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0FF" w:rsidRPr="00B63058" w:rsidRDefault="000120FF" w:rsidP="00B63058">
      <w:pPr>
        <w:pStyle w:val="BasicParagraph"/>
        <w:rPr>
          <w:rFonts w:ascii="Verdana" w:hAnsi="Verdana" w:cs="Minion Pro Bold Cond"/>
          <w:b/>
          <w:bCs/>
          <w:color w:val="FF0000"/>
        </w:rPr>
      </w:pPr>
      <w:r w:rsidRPr="00B63058">
        <w:rPr>
          <w:rFonts w:ascii="Verdana" w:hAnsi="Verdana" w:cs="Minion Pro Bold Cond"/>
          <w:b/>
          <w:bCs/>
          <w:color w:val="FF0000"/>
        </w:rPr>
        <w:t>JOURNAL SUBSCRIPTION REQUEST FORM</w:t>
      </w:r>
    </w:p>
    <w:p w:rsidR="000120FF" w:rsidRPr="00EC6F23" w:rsidRDefault="000120FF" w:rsidP="00B63058">
      <w:pPr>
        <w:pStyle w:val="BasicParagraph"/>
        <w:rPr>
          <w:rFonts w:ascii="Verdana" w:hAnsi="Verdana"/>
          <w:sz w:val="20"/>
          <w:szCs w:val="20"/>
        </w:rPr>
      </w:pPr>
    </w:p>
    <w:p w:rsidR="000120FF" w:rsidRPr="00EC6F23" w:rsidRDefault="000120FF" w:rsidP="00B63058">
      <w:pPr>
        <w:pStyle w:val="BasicParagraph"/>
        <w:rPr>
          <w:rFonts w:ascii="Verdana" w:hAnsi="Verdana"/>
          <w:sz w:val="20"/>
          <w:szCs w:val="20"/>
        </w:rPr>
      </w:pPr>
      <w:r w:rsidRPr="00EC6F23">
        <w:rPr>
          <w:rFonts w:ascii="Verdana" w:hAnsi="Verdana"/>
          <w:spacing w:val="-2"/>
          <w:sz w:val="20"/>
          <w:szCs w:val="20"/>
        </w:rPr>
        <w:t xml:space="preserve">Any agreement to purchase a subscription or access to </w:t>
      </w:r>
      <w:r w:rsidR="006551AA" w:rsidRPr="006551AA">
        <w:rPr>
          <w:rFonts w:ascii="Verdana" w:hAnsi="Verdana" w:cs="Minion Pro Italic"/>
          <w:iCs/>
          <w:spacing w:val="-2"/>
          <w:sz w:val="20"/>
          <w:szCs w:val="20"/>
        </w:rPr>
        <w:t>our journal</w:t>
      </w:r>
      <w:r w:rsidRPr="006551AA">
        <w:rPr>
          <w:rFonts w:ascii="Verdana" w:hAnsi="Verdana" w:cs="Minion Pro Italic"/>
          <w:iCs/>
          <w:spacing w:val="-2"/>
          <w:sz w:val="20"/>
          <w:szCs w:val="20"/>
        </w:rPr>
        <w:t>s</w:t>
      </w:r>
      <w:r w:rsidRPr="00EC6F23">
        <w:rPr>
          <w:rFonts w:ascii="Verdana" w:hAnsi="Verdana" w:cs="Minion Pro Italic"/>
          <w:i/>
          <w:iCs/>
          <w:spacing w:val="-2"/>
          <w:sz w:val="20"/>
          <w:szCs w:val="20"/>
        </w:rPr>
        <w:t xml:space="preserve"> </w:t>
      </w:r>
      <w:r w:rsidRPr="00EC6F23">
        <w:rPr>
          <w:rFonts w:ascii="Verdana" w:hAnsi="Verdana"/>
          <w:spacing w:val="-2"/>
          <w:sz w:val="20"/>
          <w:szCs w:val="20"/>
        </w:rPr>
        <w:t xml:space="preserve">is with the </w:t>
      </w:r>
      <w:r w:rsidR="00D901D1" w:rsidRPr="00EC6F23">
        <w:rPr>
          <w:rFonts w:ascii="Verdana" w:hAnsi="Verdana"/>
          <w:spacing w:val="-2"/>
          <w:sz w:val="20"/>
          <w:szCs w:val="20"/>
        </w:rPr>
        <w:t>Marketing Division of the journal</w:t>
      </w:r>
      <w:r w:rsidRPr="00EC6F23">
        <w:rPr>
          <w:rFonts w:ascii="Verdana" w:hAnsi="Verdana"/>
          <w:spacing w:val="-2"/>
          <w:sz w:val="20"/>
          <w:szCs w:val="20"/>
        </w:rPr>
        <w:t>. The undersigned publisher and subscribers agreed to the following terms and conditions for the use of the journal:</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1.</w:t>
      </w:r>
      <w:r w:rsidRPr="00EC6F23">
        <w:rPr>
          <w:rFonts w:ascii="Verdana" w:hAnsi="Verdana"/>
          <w:sz w:val="20"/>
          <w:szCs w:val="20"/>
        </w:rPr>
        <w:tab/>
        <w:t xml:space="preserve">The </w:t>
      </w:r>
      <w:r w:rsidR="00D901D1" w:rsidRPr="00EC6F23">
        <w:rPr>
          <w:rFonts w:ascii="Verdana" w:hAnsi="Verdana"/>
          <w:sz w:val="20"/>
          <w:szCs w:val="20"/>
        </w:rPr>
        <w:t>division</w:t>
      </w:r>
      <w:r w:rsidRPr="00EC6F23">
        <w:rPr>
          <w:rFonts w:ascii="Verdana" w:hAnsi="Verdana"/>
          <w:sz w:val="20"/>
          <w:szCs w:val="20"/>
        </w:rPr>
        <w:t xml:space="preserve"> recognizes three categories of authorized users: (1) Member Subscribers, (2) Individual Subscribers, and (3) Institutional Subscribers.</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2.</w:t>
      </w:r>
      <w:r w:rsidRPr="00EC6F23">
        <w:rPr>
          <w:rFonts w:ascii="Verdana" w:hAnsi="Verdana"/>
          <w:sz w:val="20"/>
          <w:szCs w:val="20"/>
        </w:rPr>
        <w:tab/>
        <w:t>Each publication, both print and online, the publisher offers has different subscription options and therefore the subscribers should mention the type and period of subscription.</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3.</w:t>
      </w:r>
      <w:r w:rsidRPr="00EC6F23">
        <w:rPr>
          <w:rFonts w:ascii="Verdana" w:hAnsi="Verdana"/>
          <w:sz w:val="20"/>
          <w:szCs w:val="20"/>
        </w:rPr>
        <w:tab/>
        <w:t xml:space="preserve">Each subscription’s right is personal to the subscriber, and is a non-exclusive, non-transferable right of access from the date of contract. </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4.</w:t>
      </w:r>
      <w:r w:rsidRPr="00EC6F23">
        <w:rPr>
          <w:rFonts w:ascii="Verdana" w:hAnsi="Verdana"/>
          <w:sz w:val="20"/>
          <w:szCs w:val="20"/>
        </w:rPr>
        <w:tab/>
      </w:r>
      <w:r w:rsidR="00D901D1" w:rsidRPr="00EC6F23">
        <w:rPr>
          <w:rFonts w:ascii="Verdana" w:hAnsi="Verdana"/>
          <w:sz w:val="20"/>
          <w:szCs w:val="20"/>
        </w:rPr>
        <w:t xml:space="preserve">Hard copy of </w:t>
      </w:r>
      <w:r w:rsidRPr="00EC6F23">
        <w:rPr>
          <w:rFonts w:ascii="Verdana" w:hAnsi="Verdana"/>
          <w:sz w:val="20"/>
          <w:szCs w:val="20"/>
        </w:rPr>
        <w:t xml:space="preserve">journals will be delivered to the subscribers’ address, starting with the current issue at the point of contract, unless otherwise agreed in writing. </w:t>
      </w:r>
      <w:r w:rsidR="00D901D1" w:rsidRPr="00EC6F23">
        <w:rPr>
          <w:rFonts w:ascii="Verdana" w:hAnsi="Verdana"/>
          <w:sz w:val="20"/>
          <w:szCs w:val="20"/>
        </w:rPr>
        <w:t xml:space="preserve">Soft copy </w:t>
      </w:r>
      <w:r w:rsidRPr="00EC6F23">
        <w:rPr>
          <w:rFonts w:ascii="Verdana" w:hAnsi="Verdana"/>
          <w:sz w:val="20"/>
          <w:szCs w:val="20"/>
        </w:rPr>
        <w:t>delivery will occur once the subscribers’ order has been accepted, via the subscribers’ access online or via downloads (as applicable).</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5.</w:t>
      </w:r>
      <w:r w:rsidRPr="00EC6F23">
        <w:rPr>
          <w:rFonts w:ascii="Verdana" w:hAnsi="Verdana"/>
          <w:sz w:val="20"/>
          <w:szCs w:val="20"/>
        </w:rPr>
        <w:tab/>
      </w:r>
      <w:r w:rsidRPr="00EC6F23">
        <w:rPr>
          <w:rFonts w:ascii="Verdana" w:hAnsi="Verdana"/>
          <w:spacing w:val="-4"/>
          <w:sz w:val="20"/>
          <w:szCs w:val="20"/>
        </w:rPr>
        <w:t>The</w:t>
      </w:r>
      <w:r w:rsidR="00D901D1" w:rsidRPr="00EC6F23">
        <w:rPr>
          <w:rFonts w:ascii="Verdana" w:hAnsi="Verdana"/>
          <w:spacing w:val="-4"/>
          <w:sz w:val="20"/>
          <w:szCs w:val="20"/>
        </w:rPr>
        <w:t xml:space="preserve"> division</w:t>
      </w:r>
      <w:r w:rsidRPr="00EC6F23">
        <w:rPr>
          <w:rFonts w:ascii="Verdana" w:hAnsi="Verdana"/>
          <w:spacing w:val="-4"/>
          <w:sz w:val="20"/>
          <w:szCs w:val="20"/>
        </w:rPr>
        <w:t xml:space="preserve"> reserves the full editorial control over its publications, including the right to remove certain content which may be contentious, complained about, unlawful, or which has not been complied in accordance with its requirements.</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6.</w:t>
      </w:r>
      <w:r w:rsidRPr="00EC6F23">
        <w:rPr>
          <w:rFonts w:ascii="Verdana" w:hAnsi="Verdana"/>
          <w:sz w:val="20"/>
          <w:szCs w:val="20"/>
        </w:rPr>
        <w:tab/>
        <w:t xml:space="preserve">When the subscribers request a subscription or renewal, whether in print, online or downloads, this subscription will be for a period of 12 months. </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7.</w:t>
      </w:r>
      <w:r w:rsidRPr="00EC6F23">
        <w:rPr>
          <w:rFonts w:ascii="Verdana" w:hAnsi="Verdana"/>
          <w:sz w:val="20"/>
          <w:szCs w:val="20"/>
        </w:rPr>
        <w:tab/>
        <w:t xml:space="preserve">The subscribers’ payment will then be processed by the </w:t>
      </w:r>
      <w:r w:rsidR="002C0EAB" w:rsidRPr="00EC6F23">
        <w:rPr>
          <w:rFonts w:ascii="Verdana" w:hAnsi="Verdana"/>
          <w:sz w:val="20"/>
          <w:szCs w:val="20"/>
        </w:rPr>
        <w:t>division</w:t>
      </w:r>
      <w:r w:rsidRPr="00EC6F23">
        <w:rPr>
          <w:rFonts w:ascii="Verdana" w:hAnsi="Verdana"/>
          <w:sz w:val="20"/>
          <w:szCs w:val="20"/>
        </w:rPr>
        <w:t xml:space="preserve"> and confirm if the subscribers’ payment is not validated. If accepted, delivery will be made to you as specified above. </w:t>
      </w:r>
    </w:p>
    <w:p w:rsidR="000120FF" w:rsidRPr="00EC6F23" w:rsidRDefault="000120FF" w:rsidP="00B63058">
      <w:pPr>
        <w:pStyle w:val="BasicParagraph"/>
        <w:ind w:left="280" w:hanging="280"/>
        <w:rPr>
          <w:rFonts w:ascii="Verdana" w:hAnsi="Verdana"/>
          <w:sz w:val="20"/>
          <w:szCs w:val="20"/>
        </w:rPr>
      </w:pPr>
      <w:r w:rsidRPr="00EC6F23">
        <w:rPr>
          <w:rFonts w:ascii="Verdana" w:hAnsi="Verdana"/>
          <w:sz w:val="20"/>
          <w:szCs w:val="20"/>
        </w:rPr>
        <w:t>8.</w:t>
      </w:r>
      <w:r w:rsidRPr="00EC6F23">
        <w:rPr>
          <w:rFonts w:ascii="Verdana" w:hAnsi="Verdana"/>
          <w:sz w:val="20"/>
          <w:szCs w:val="20"/>
        </w:rPr>
        <w:tab/>
        <w:t xml:space="preserve">The subscribers need to circle the option below for subscription types and rates. The subscription for journal is on the annual basis for 2 issues and its rates exclude government tax and shipping charge.  </w:t>
      </w:r>
    </w:p>
    <w:tbl>
      <w:tblPr>
        <w:tblW w:w="0" w:type="auto"/>
        <w:tblInd w:w="80" w:type="dxa"/>
        <w:tblLayout w:type="fixed"/>
        <w:tblCellMar>
          <w:left w:w="0" w:type="dxa"/>
          <w:right w:w="0" w:type="dxa"/>
        </w:tblCellMar>
        <w:tblLook w:val="0000"/>
      </w:tblPr>
      <w:tblGrid>
        <w:gridCol w:w="1440"/>
        <w:gridCol w:w="1530"/>
        <w:gridCol w:w="1440"/>
        <w:gridCol w:w="1530"/>
        <w:gridCol w:w="1440"/>
        <w:gridCol w:w="1530"/>
      </w:tblGrid>
      <w:tr w:rsidR="006551AA" w:rsidRPr="00AB3F08" w:rsidTr="006551AA">
        <w:trPr>
          <w:trHeight w:val="60"/>
        </w:trPr>
        <w:tc>
          <w:tcPr>
            <w:tcW w:w="2970" w:type="dxa"/>
            <w:gridSpan w:val="2"/>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6551AA" w:rsidRPr="006551AA" w:rsidRDefault="006551AA" w:rsidP="006551AA">
            <w:pPr>
              <w:pStyle w:val="BasicParagraph"/>
              <w:rPr>
                <w:rFonts w:ascii="Verdana" w:hAnsi="Verdana"/>
                <w:b/>
                <w:sz w:val="20"/>
                <w:szCs w:val="20"/>
              </w:rPr>
            </w:pPr>
            <w:r w:rsidRPr="006551AA">
              <w:rPr>
                <w:rFonts w:ascii="Verdana" w:hAnsi="Verdana"/>
                <w:b/>
                <w:sz w:val="20"/>
                <w:szCs w:val="20"/>
              </w:rPr>
              <w:t xml:space="preserve">Choose the </w:t>
            </w:r>
            <w:r>
              <w:rPr>
                <w:rFonts w:ascii="Verdana" w:hAnsi="Verdana"/>
                <w:b/>
                <w:sz w:val="20"/>
                <w:szCs w:val="20"/>
              </w:rPr>
              <w:t>J</w:t>
            </w:r>
            <w:r w:rsidRPr="006551AA">
              <w:rPr>
                <w:rFonts w:ascii="Verdana" w:hAnsi="Verdana"/>
                <w:b/>
                <w:sz w:val="20"/>
                <w:szCs w:val="20"/>
              </w:rPr>
              <w:t xml:space="preserve">ournal </w:t>
            </w:r>
          </w:p>
        </w:tc>
        <w:tc>
          <w:tcPr>
            <w:tcW w:w="5940" w:type="dxa"/>
            <w:gridSpan w:val="4"/>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Pr>
                <w:rFonts w:ascii="Verdana" w:hAnsi="Verdana"/>
                <w:sz w:val="20"/>
                <w:szCs w:val="20"/>
              </w:rPr>
              <w:t>International Journal of Humanities and Social Sciences</w:t>
            </w:r>
          </w:p>
        </w:tc>
      </w:tr>
      <w:tr w:rsidR="006551AA" w:rsidRPr="00AB3F08" w:rsidTr="006551AA">
        <w:trPr>
          <w:trHeight w:val="60"/>
        </w:trPr>
        <w:tc>
          <w:tcPr>
            <w:tcW w:w="2970" w:type="dxa"/>
            <w:gridSpan w:val="2"/>
            <w:vMerge/>
            <w:tcBorders>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p>
        </w:tc>
        <w:tc>
          <w:tcPr>
            <w:tcW w:w="5940" w:type="dxa"/>
            <w:gridSpan w:val="4"/>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Pr>
                <w:rFonts w:ascii="Verdana" w:hAnsi="Verdana"/>
                <w:sz w:val="20"/>
                <w:szCs w:val="20"/>
              </w:rPr>
              <w:t>International Journal of Interdisciplinary Studies</w:t>
            </w:r>
          </w:p>
        </w:tc>
      </w:tr>
      <w:tr w:rsidR="006551AA" w:rsidRPr="00AB3F08" w:rsidTr="006551AA">
        <w:trPr>
          <w:trHeight w:val="60"/>
        </w:trPr>
        <w:tc>
          <w:tcPr>
            <w:tcW w:w="297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6551AA">
            <w:pPr>
              <w:pStyle w:val="BasicParagraph"/>
              <w:rPr>
                <w:rFonts w:ascii="Verdana" w:hAnsi="Verdana"/>
                <w:sz w:val="20"/>
                <w:szCs w:val="20"/>
              </w:rPr>
            </w:pPr>
            <w:r w:rsidRPr="00AB3F08">
              <w:rPr>
                <w:rFonts w:ascii="Verdana" w:hAnsi="Verdana" w:cs="Minion Pro Bold Cond"/>
                <w:b/>
                <w:bCs/>
                <w:sz w:val="20"/>
                <w:szCs w:val="20"/>
              </w:rPr>
              <w:t xml:space="preserve">MEMBER </w:t>
            </w:r>
          </w:p>
        </w:tc>
        <w:tc>
          <w:tcPr>
            <w:tcW w:w="297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6551AA">
            <w:pPr>
              <w:pStyle w:val="BasicParagraph"/>
              <w:rPr>
                <w:rFonts w:ascii="Verdana" w:hAnsi="Verdana"/>
                <w:sz w:val="20"/>
                <w:szCs w:val="20"/>
              </w:rPr>
            </w:pPr>
            <w:r w:rsidRPr="00AB3F08">
              <w:rPr>
                <w:rFonts w:ascii="Verdana" w:hAnsi="Verdana" w:cs="Minion Pro Bold Cond"/>
                <w:b/>
                <w:bCs/>
                <w:sz w:val="20"/>
                <w:szCs w:val="20"/>
              </w:rPr>
              <w:t xml:space="preserve">INDIVIDUAL </w:t>
            </w:r>
          </w:p>
        </w:tc>
        <w:tc>
          <w:tcPr>
            <w:tcW w:w="297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6551AA">
            <w:pPr>
              <w:pStyle w:val="BasicParagraph"/>
              <w:rPr>
                <w:rFonts w:ascii="Verdana" w:hAnsi="Verdana"/>
                <w:sz w:val="20"/>
                <w:szCs w:val="20"/>
              </w:rPr>
            </w:pPr>
            <w:r w:rsidRPr="00AB3F08">
              <w:rPr>
                <w:rFonts w:ascii="Verdana" w:hAnsi="Verdana" w:cs="Minion Pro Bold Cond"/>
                <w:b/>
                <w:bCs/>
                <w:sz w:val="20"/>
                <w:szCs w:val="20"/>
              </w:rPr>
              <w:t xml:space="preserve">INSTITUTIONAL </w:t>
            </w:r>
          </w:p>
        </w:tc>
      </w:tr>
      <w:tr w:rsidR="006551AA" w:rsidRPr="00AB3F08" w:rsidTr="006551AA">
        <w:trPr>
          <w:trHeight w:val="60"/>
        </w:trPr>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cs="Minion Pro Bold Cond"/>
                <w:b/>
                <w:bCs/>
                <w:sz w:val="20"/>
                <w:szCs w:val="20"/>
              </w:rPr>
              <w:t xml:space="preserve">Print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cs="Minion Pro Bold Cond"/>
                <w:b/>
                <w:bCs/>
                <w:sz w:val="20"/>
                <w:szCs w:val="20"/>
              </w:rPr>
              <w:t xml:space="preserve">Online </w:t>
            </w:r>
          </w:p>
        </w:tc>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cs="Minion Pro Bold Cond"/>
                <w:b/>
                <w:bCs/>
                <w:sz w:val="20"/>
                <w:szCs w:val="20"/>
              </w:rPr>
              <w:t xml:space="preserve">Print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cs="Minion Pro Bold Cond"/>
                <w:b/>
                <w:bCs/>
                <w:sz w:val="20"/>
                <w:szCs w:val="20"/>
              </w:rPr>
              <w:t xml:space="preserve">Online </w:t>
            </w:r>
          </w:p>
        </w:tc>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cs="Minion Pro Bold Cond"/>
                <w:b/>
                <w:bCs/>
                <w:sz w:val="20"/>
                <w:szCs w:val="20"/>
              </w:rPr>
              <w:t xml:space="preserve">Print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cs="Minion Pro Bold Cond"/>
                <w:b/>
                <w:bCs/>
                <w:sz w:val="20"/>
                <w:szCs w:val="20"/>
              </w:rPr>
              <w:t xml:space="preserve">Online </w:t>
            </w:r>
          </w:p>
        </w:tc>
      </w:tr>
      <w:tr w:rsidR="006551AA" w:rsidRPr="00AB3F08" w:rsidTr="006551AA">
        <w:trPr>
          <w:trHeight w:val="60"/>
        </w:trPr>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Rs. 200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Rs. 100 </w:t>
            </w:r>
          </w:p>
        </w:tc>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Rs. 400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Rs. 200 </w:t>
            </w:r>
          </w:p>
        </w:tc>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Rs. 1000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Rs. 500 </w:t>
            </w:r>
          </w:p>
        </w:tc>
      </w:tr>
      <w:tr w:rsidR="006551AA" w:rsidRPr="00AB3F08" w:rsidTr="006551AA">
        <w:trPr>
          <w:trHeight w:val="60"/>
        </w:trPr>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$ 3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$ 5 </w:t>
            </w:r>
          </w:p>
        </w:tc>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$ 5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$ 10 </w:t>
            </w:r>
          </w:p>
        </w:tc>
        <w:tc>
          <w:tcPr>
            <w:tcW w:w="144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$ 10 </w:t>
            </w:r>
          </w:p>
        </w:tc>
        <w:tc>
          <w:tcPr>
            <w:tcW w:w="15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6551AA" w:rsidRPr="00AB3F08" w:rsidRDefault="006551AA" w:rsidP="00B63058">
            <w:pPr>
              <w:pStyle w:val="BasicParagraph"/>
              <w:rPr>
                <w:rFonts w:ascii="Verdana" w:hAnsi="Verdana"/>
                <w:sz w:val="20"/>
                <w:szCs w:val="20"/>
              </w:rPr>
            </w:pPr>
            <w:r w:rsidRPr="00AB3F08">
              <w:rPr>
                <w:rFonts w:ascii="Verdana" w:hAnsi="Verdana"/>
                <w:sz w:val="20"/>
                <w:szCs w:val="20"/>
              </w:rPr>
              <w:t xml:space="preserve">$ 15 </w:t>
            </w:r>
          </w:p>
        </w:tc>
      </w:tr>
    </w:tbl>
    <w:p w:rsidR="000120FF" w:rsidRPr="00EC6F23" w:rsidRDefault="000120FF" w:rsidP="00B63058">
      <w:pPr>
        <w:pStyle w:val="BasicParagraph"/>
        <w:rPr>
          <w:rFonts w:ascii="Verdana" w:hAnsi="Verdana"/>
          <w:sz w:val="20"/>
          <w:szCs w:val="20"/>
        </w:rPr>
      </w:pPr>
    </w:p>
    <w:p w:rsidR="000120FF" w:rsidRPr="00EC6F23" w:rsidRDefault="000120FF" w:rsidP="00B63058">
      <w:pPr>
        <w:pStyle w:val="BasicParagraph"/>
        <w:ind w:hanging="10"/>
        <w:rPr>
          <w:rFonts w:ascii="Verdana" w:hAnsi="Verdana"/>
          <w:sz w:val="20"/>
          <w:szCs w:val="20"/>
        </w:rPr>
      </w:pPr>
      <w:r w:rsidRPr="00EC6F23">
        <w:rPr>
          <w:rFonts w:ascii="Verdana" w:hAnsi="Verdana"/>
          <w:sz w:val="20"/>
          <w:szCs w:val="20"/>
        </w:rPr>
        <w:t xml:space="preserve">The </w:t>
      </w:r>
      <w:r w:rsidR="002C0EAB" w:rsidRPr="00EC6F23">
        <w:rPr>
          <w:rFonts w:ascii="Verdana" w:hAnsi="Verdana"/>
          <w:sz w:val="20"/>
          <w:szCs w:val="20"/>
        </w:rPr>
        <w:t xml:space="preserve">Marketing </w:t>
      </w:r>
      <w:r w:rsidR="00444C50">
        <w:rPr>
          <w:rFonts w:ascii="Verdana" w:hAnsi="Verdana"/>
          <w:sz w:val="20"/>
          <w:szCs w:val="20"/>
        </w:rPr>
        <w:t>Manager</w:t>
      </w:r>
      <w:r w:rsidR="00EC6F23">
        <w:rPr>
          <w:rFonts w:ascii="Verdana" w:hAnsi="Verdana"/>
          <w:sz w:val="20"/>
          <w:szCs w:val="20"/>
        </w:rPr>
        <w:t>’s Sign: ___________</w:t>
      </w:r>
      <w:r w:rsidR="00EC6F23">
        <w:rPr>
          <w:rFonts w:ascii="Verdana" w:hAnsi="Verdana"/>
          <w:sz w:val="20"/>
          <w:szCs w:val="20"/>
        </w:rPr>
        <w:tab/>
      </w:r>
      <w:r w:rsidRPr="00EC6F23">
        <w:rPr>
          <w:rFonts w:ascii="Verdana" w:hAnsi="Verdana"/>
          <w:sz w:val="20"/>
          <w:szCs w:val="20"/>
        </w:rPr>
        <w:t xml:space="preserve">The </w:t>
      </w:r>
      <w:r w:rsidR="00EC6F23">
        <w:rPr>
          <w:rFonts w:ascii="Verdana" w:hAnsi="Verdana"/>
          <w:sz w:val="20"/>
          <w:szCs w:val="20"/>
        </w:rPr>
        <w:t>Subscriber’s Sign: ____________</w:t>
      </w:r>
    </w:p>
    <w:p w:rsidR="000120FF" w:rsidRPr="00EC6F23" w:rsidRDefault="002C0EAB" w:rsidP="00B63058">
      <w:pPr>
        <w:pStyle w:val="BasicParagraph"/>
        <w:rPr>
          <w:rFonts w:ascii="Verdana" w:hAnsi="Verdana"/>
          <w:i/>
          <w:sz w:val="20"/>
          <w:szCs w:val="20"/>
        </w:rPr>
      </w:pPr>
      <w:r w:rsidRPr="00EC6F23">
        <w:rPr>
          <w:rFonts w:ascii="Verdana" w:hAnsi="Verdana"/>
          <w:i/>
          <w:sz w:val="20"/>
          <w:szCs w:val="20"/>
        </w:rPr>
        <w:t>Crossing the Border</w:t>
      </w:r>
      <w:r w:rsidR="006551AA">
        <w:rPr>
          <w:rFonts w:ascii="Verdana" w:hAnsi="Verdana"/>
          <w:i/>
          <w:sz w:val="20"/>
          <w:szCs w:val="20"/>
        </w:rPr>
        <w:tab/>
      </w:r>
      <w:r w:rsidR="006551AA">
        <w:rPr>
          <w:rFonts w:ascii="Verdana" w:hAnsi="Verdana"/>
          <w:i/>
          <w:sz w:val="20"/>
          <w:szCs w:val="20"/>
        </w:rPr>
        <w:tab/>
      </w:r>
      <w:r w:rsidR="006551AA">
        <w:rPr>
          <w:rFonts w:ascii="Verdana" w:hAnsi="Verdana"/>
          <w:i/>
          <w:sz w:val="20"/>
          <w:szCs w:val="20"/>
        </w:rPr>
        <w:tab/>
      </w:r>
      <w:r w:rsidR="006551AA">
        <w:rPr>
          <w:rFonts w:ascii="Verdana" w:hAnsi="Verdana"/>
          <w:i/>
          <w:sz w:val="20"/>
          <w:szCs w:val="20"/>
        </w:rPr>
        <w:tab/>
      </w:r>
      <w:r w:rsidR="000120FF" w:rsidRPr="00EC6F23">
        <w:rPr>
          <w:rFonts w:ascii="Verdana" w:hAnsi="Verdana"/>
          <w:i/>
          <w:sz w:val="20"/>
          <w:szCs w:val="20"/>
        </w:rPr>
        <w:t xml:space="preserve">   </w:t>
      </w:r>
      <w:r w:rsidR="0070025B" w:rsidRPr="00EC6F23">
        <w:rPr>
          <w:rFonts w:ascii="Verdana" w:hAnsi="Verdana"/>
          <w:i/>
          <w:sz w:val="20"/>
          <w:szCs w:val="20"/>
        </w:rPr>
        <w:tab/>
      </w:r>
      <w:r w:rsidR="000120FF" w:rsidRPr="00EC6F23">
        <w:rPr>
          <w:rFonts w:ascii="Verdana" w:hAnsi="Verdana"/>
          <w:sz w:val="20"/>
          <w:szCs w:val="20"/>
        </w:rPr>
        <w:t>Name/Organization:  ___</w:t>
      </w:r>
      <w:r w:rsidRPr="00EC6F23">
        <w:rPr>
          <w:rFonts w:ascii="Verdana" w:hAnsi="Verdana"/>
          <w:sz w:val="20"/>
          <w:szCs w:val="20"/>
        </w:rPr>
        <w:t>_________</w:t>
      </w:r>
      <w:r w:rsidR="000120FF" w:rsidRPr="00EC6F23">
        <w:rPr>
          <w:rFonts w:ascii="Verdana" w:hAnsi="Verdana"/>
          <w:sz w:val="20"/>
          <w:szCs w:val="20"/>
        </w:rPr>
        <w:t>__</w:t>
      </w:r>
    </w:p>
    <w:p w:rsidR="000120FF" w:rsidRPr="00EC6F23" w:rsidRDefault="006551AA" w:rsidP="00B63058">
      <w:pPr>
        <w:pStyle w:val="BasicParagraph"/>
        <w:rPr>
          <w:rFonts w:ascii="Verdana" w:hAnsi="Verdana"/>
          <w:sz w:val="20"/>
          <w:szCs w:val="20"/>
        </w:rPr>
      </w:pPr>
      <w:proofErr w:type="spellStart"/>
      <w:r>
        <w:rPr>
          <w:rFonts w:ascii="Verdana" w:hAnsi="Verdana"/>
          <w:sz w:val="20"/>
          <w:szCs w:val="20"/>
        </w:rPr>
        <w:t>Pokhara</w:t>
      </w:r>
      <w:proofErr w:type="spellEnd"/>
      <w:r w:rsidR="002C0EAB" w:rsidRPr="00EC6F23">
        <w:rPr>
          <w:rFonts w:ascii="Verdana" w:hAnsi="Verdana"/>
          <w:sz w:val="20"/>
          <w:szCs w:val="20"/>
        </w:rPr>
        <w:t>, Nepal</w:t>
      </w:r>
      <w:r w:rsidR="000120FF" w:rsidRPr="00EC6F23">
        <w:rPr>
          <w:rFonts w:ascii="Verdana" w:hAnsi="Verdana"/>
          <w:sz w:val="20"/>
          <w:szCs w:val="20"/>
        </w:rPr>
        <w:tab/>
      </w:r>
      <w:r w:rsidR="000120FF" w:rsidRPr="00EC6F23">
        <w:rPr>
          <w:rFonts w:ascii="Verdana" w:hAnsi="Verdana"/>
          <w:sz w:val="20"/>
          <w:szCs w:val="20"/>
        </w:rPr>
        <w:tab/>
        <w:t xml:space="preserve">   </w:t>
      </w:r>
      <w:r w:rsidR="0070025B" w:rsidRPr="00EC6F23">
        <w:rPr>
          <w:rFonts w:ascii="Verdana" w:hAnsi="Verdana"/>
          <w:sz w:val="20"/>
          <w:szCs w:val="20"/>
        </w:rPr>
        <w:tab/>
      </w:r>
      <w:r>
        <w:rPr>
          <w:rFonts w:ascii="Verdana" w:hAnsi="Verdana"/>
          <w:sz w:val="20"/>
          <w:szCs w:val="20"/>
        </w:rPr>
        <w:tab/>
      </w:r>
      <w:r>
        <w:rPr>
          <w:rFonts w:ascii="Verdana" w:hAnsi="Verdana"/>
          <w:sz w:val="20"/>
          <w:szCs w:val="20"/>
        </w:rPr>
        <w:tab/>
      </w:r>
      <w:r w:rsidR="000120FF" w:rsidRPr="00EC6F23">
        <w:rPr>
          <w:rFonts w:ascii="Verdana" w:hAnsi="Verdana"/>
          <w:sz w:val="20"/>
          <w:szCs w:val="20"/>
        </w:rPr>
        <w:t>Address: __________</w:t>
      </w:r>
      <w:r w:rsidR="002C0EAB" w:rsidRPr="00EC6F23">
        <w:rPr>
          <w:rFonts w:ascii="Verdana" w:hAnsi="Verdana"/>
          <w:sz w:val="20"/>
          <w:szCs w:val="20"/>
        </w:rPr>
        <w:t>_________</w:t>
      </w:r>
      <w:r w:rsidR="00EC6F23">
        <w:rPr>
          <w:rFonts w:ascii="Verdana" w:hAnsi="Verdana"/>
          <w:sz w:val="20"/>
          <w:szCs w:val="20"/>
        </w:rPr>
        <w:t>____</w:t>
      </w:r>
    </w:p>
    <w:p w:rsidR="000120FF" w:rsidRPr="00EC6F23" w:rsidRDefault="000120FF" w:rsidP="00B63058">
      <w:pPr>
        <w:pStyle w:val="BasicParagraph"/>
        <w:rPr>
          <w:rFonts w:ascii="Verdana" w:hAnsi="Verdana"/>
          <w:sz w:val="20"/>
          <w:szCs w:val="20"/>
        </w:rPr>
      </w:pPr>
      <w:r w:rsidRPr="00EC6F23">
        <w:rPr>
          <w:rFonts w:ascii="Verdana" w:hAnsi="Verdana"/>
          <w:sz w:val="20"/>
          <w:szCs w:val="20"/>
        </w:rPr>
        <w:t>Tel.: +977-61-520925</w:t>
      </w:r>
      <w:r w:rsidRPr="00EC6F23">
        <w:rPr>
          <w:rFonts w:ascii="Verdana" w:hAnsi="Verdana"/>
          <w:sz w:val="20"/>
          <w:szCs w:val="20"/>
        </w:rPr>
        <w:tab/>
      </w:r>
      <w:r w:rsidRPr="00EC6F23">
        <w:rPr>
          <w:rFonts w:ascii="Verdana" w:hAnsi="Verdana"/>
          <w:sz w:val="20"/>
          <w:szCs w:val="20"/>
        </w:rPr>
        <w:tab/>
      </w:r>
      <w:r w:rsidRPr="00EC6F23">
        <w:rPr>
          <w:rFonts w:ascii="Verdana" w:hAnsi="Verdana"/>
          <w:sz w:val="20"/>
          <w:szCs w:val="20"/>
        </w:rPr>
        <w:tab/>
        <w:t xml:space="preserve">   </w:t>
      </w:r>
      <w:r w:rsidR="0070025B" w:rsidRPr="00EC6F23">
        <w:rPr>
          <w:rFonts w:ascii="Verdana" w:hAnsi="Verdana"/>
          <w:sz w:val="20"/>
          <w:szCs w:val="20"/>
        </w:rPr>
        <w:tab/>
      </w:r>
      <w:r w:rsidRPr="00EC6F23">
        <w:rPr>
          <w:rFonts w:ascii="Verdana" w:hAnsi="Verdana"/>
          <w:sz w:val="20"/>
          <w:szCs w:val="20"/>
        </w:rPr>
        <w:t xml:space="preserve">Tel.: </w:t>
      </w:r>
      <w:r w:rsidR="00EC6F23">
        <w:rPr>
          <w:rFonts w:ascii="Verdana" w:hAnsi="Verdana"/>
          <w:sz w:val="20"/>
          <w:szCs w:val="20"/>
        </w:rPr>
        <w:t>_________________</w:t>
      </w:r>
    </w:p>
    <w:p w:rsidR="000120FF" w:rsidRPr="00EC6F23" w:rsidRDefault="000120FF" w:rsidP="00B63058">
      <w:pPr>
        <w:pStyle w:val="BasicParagraph"/>
        <w:rPr>
          <w:rFonts w:ascii="Verdana" w:hAnsi="Verdana"/>
          <w:sz w:val="20"/>
          <w:szCs w:val="20"/>
        </w:rPr>
      </w:pPr>
      <w:r w:rsidRPr="00EC6F23">
        <w:rPr>
          <w:rFonts w:ascii="Verdana" w:hAnsi="Verdana"/>
          <w:sz w:val="20"/>
          <w:szCs w:val="20"/>
        </w:rPr>
        <w:t xml:space="preserve">Email: </w:t>
      </w:r>
      <w:hyperlink r:id="rId4" w:history="1">
        <w:r w:rsidR="00145945" w:rsidRPr="00F277AF">
          <w:rPr>
            <w:rStyle w:val="Hyperlink"/>
            <w:rFonts w:ascii="Verdana" w:hAnsi="Verdana"/>
            <w:sz w:val="20"/>
            <w:szCs w:val="20"/>
          </w:rPr>
          <w:t>marketing@crossingtheborder.com.np</w:t>
        </w:r>
      </w:hyperlink>
      <w:r w:rsidR="00145945">
        <w:rPr>
          <w:rFonts w:ascii="Verdana" w:hAnsi="Verdana"/>
          <w:sz w:val="20"/>
          <w:szCs w:val="20"/>
        </w:rPr>
        <w:t xml:space="preserve"> </w:t>
      </w:r>
      <w:r w:rsidRPr="00EC6F23">
        <w:rPr>
          <w:rFonts w:ascii="Verdana" w:hAnsi="Verdana"/>
          <w:sz w:val="20"/>
          <w:szCs w:val="20"/>
        </w:rPr>
        <w:t xml:space="preserve">  </w:t>
      </w:r>
      <w:r w:rsidR="0070025B" w:rsidRPr="00EC6F23">
        <w:rPr>
          <w:rFonts w:ascii="Verdana" w:hAnsi="Verdana"/>
          <w:sz w:val="20"/>
          <w:szCs w:val="20"/>
        </w:rPr>
        <w:tab/>
      </w:r>
      <w:r w:rsidRPr="00EC6F23">
        <w:rPr>
          <w:rFonts w:ascii="Verdana" w:hAnsi="Verdana"/>
          <w:sz w:val="20"/>
          <w:szCs w:val="20"/>
        </w:rPr>
        <w:t>Email: ________________</w:t>
      </w:r>
    </w:p>
    <w:p w:rsidR="000120FF" w:rsidRPr="00EC6F23" w:rsidRDefault="000120FF" w:rsidP="00B63058">
      <w:pPr>
        <w:pStyle w:val="BasicParagraph"/>
        <w:ind w:left="280" w:hanging="280"/>
        <w:rPr>
          <w:rFonts w:ascii="Verdana" w:hAnsi="Verdana" w:cs="Minion Pro Italic"/>
          <w:i/>
          <w:iCs/>
          <w:sz w:val="20"/>
          <w:szCs w:val="20"/>
        </w:rPr>
      </w:pPr>
    </w:p>
    <w:p w:rsidR="000120FF" w:rsidRPr="00EC6F23" w:rsidRDefault="000120FF" w:rsidP="00B63058">
      <w:pPr>
        <w:pStyle w:val="BasicParagraph"/>
        <w:ind w:hanging="10"/>
        <w:rPr>
          <w:rFonts w:ascii="Verdana" w:hAnsi="Verdana"/>
          <w:sz w:val="20"/>
          <w:szCs w:val="20"/>
        </w:rPr>
      </w:pPr>
      <w:r w:rsidRPr="00EC6F23">
        <w:rPr>
          <w:rFonts w:ascii="Verdana" w:hAnsi="Verdana" w:cs="Minion Pro Italic"/>
          <w:i/>
          <w:iCs/>
          <w:sz w:val="20"/>
          <w:szCs w:val="20"/>
        </w:rPr>
        <w:t xml:space="preserve">(Note: Please download journal subscription request form or scan this page, fill up and send it to the </w:t>
      </w:r>
      <w:r w:rsidR="00994455" w:rsidRPr="00EC6F23">
        <w:rPr>
          <w:rFonts w:ascii="Verdana" w:hAnsi="Verdana" w:cs="Minion Pro Italic"/>
          <w:i/>
          <w:iCs/>
          <w:sz w:val="20"/>
          <w:szCs w:val="20"/>
        </w:rPr>
        <w:t>Marketing Division of the journal</w:t>
      </w:r>
      <w:r w:rsidRPr="00EC6F23">
        <w:rPr>
          <w:rFonts w:ascii="Verdana" w:hAnsi="Verdana" w:cs="Minion Pro Italic"/>
          <w:i/>
          <w:iCs/>
          <w:sz w:val="20"/>
          <w:szCs w:val="20"/>
        </w:rPr>
        <w:t xml:space="preserve"> as an email attachment.)</w:t>
      </w:r>
    </w:p>
    <w:p w:rsidR="00FF4D6A" w:rsidRPr="00EC6F23" w:rsidRDefault="00FF4D6A" w:rsidP="00B63058">
      <w:pPr>
        <w:spacing w:after="0"/>
        <w:rPr>
          <w:rFonts w:ascii="Verdana" w:hAnsi="Verdana"/>
          <w:sz w:val="20"/>
          <w:szCs w:val="20"/>
        </w:rPr>
      </w:pPr>
    </w:p>
    <w:sectPr w:rsidR="00FF4D6A" w:rsidRPr="00EC6F23" w:rsidSect="00EC6F23">
      <w:pgSz w:w="11906" w:h="16838" w:code="9"/>
      <w:pgMar w:top="1440" w:right="1440" w:bottom="576"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inion Pro">
    <w:panose1 w:val="00000000000000000000"/>
    <w:charset w:val="00"/>
    <w:family w:val="roman"/>
    <w:notTrueType/>
    <w:pitch w:val="variable"/>
    <w:sig w:usb0="60000287" w:usb1="00000001" w:usb2="00000000" w:usb3="00000000" w:csb0="0000019F" w:csb1="00000000"/>
  </w:font>
  <w:font w:name="Verdana">
    <w:panose1 w:val="020B0604030504040204"/>
    <w:charset w:val="00"/>
    <w:family w:val="swiss"/>
    <w:pitch w:val="variable"/>
    <w:sig w:usb0="20000287" w:usb1="00000000" w:usb2="00000000" w:usb3="00000000" w:csb0="0000019F" w:csb1="00000000"/>
  </w:font>
  <w:font w:name="Minion Pro Bold Cond">
    <w:panose1 w:val="00000000000000000000"/>
    <w:charset w:val="00"/>
    <w:family w:val="auto"/>
    <w:notTrueType/>
    <w:pitch w:val="default"/>
    <w:sig w:usb0="00000003" w:usb1="00000000" w:usb2="00000000" w:usb3="00000000" w:csb0="00000001" w:csb1="00000000"/>
  </w:font>
  <w:font w:name="Minion Pro 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0FF"/>
    <w:rsid w:val="000120FF"/>
    <w:rsid w:val="0008376A"/>
    <w:rsid w:val="00145945"/>
    <w:rsid w:val="001B36E1"/>
    <w:rsid w:val="002C0EAB"/>
    <w:rsid w:val="00310DAE"/>
    <w:rsid w:val="00353E86"/>
    <w:rsid w:val="00444C50"/>
    <w:rsid w:val="004A6137"/>
    <w:rsid w:val="006551AA"/>
    <w:rsid w:val="006B07D1"/>
    <w:rsid w:val="0070025B"/>
    <w:rsid w:val="007A61EA"/>
    <w:rsid w:val="00994455"/>
    <w:rsid w:val="00AB3F08"/>
    <w:rsid w:val="00B3174A"/>
    <w:rsid w:val="00B63058"/>
    <w:rsid w:val="00B92082"/>
    <w:rsid w:val="00D901D1"/>
    <w:rsid w:val="00EA3588"/>
    <w:rsid w:val="00EC6F23"/>
    <w:rsid w:val="00F459FE"/>
    <w:rsid w:val="00FF4D6A"/>
    <w:rsid w:val="00FF60A6"/>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ne-N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4A"/>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0120FF"/>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Hyperlink">
    <w:name w:val="Hyperlink"/>
    <w:basedOn w:val="DefaultParagraphFont"/>
    <w:uiPriority w:val="99"/>
    <w:unhideWhenUsed/>
    <w:rsid w:val="001459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keting@crossingtheborder.com.n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CharactersWithSpaces>
  <SharedDoc>false</SharedDoc>
  <HLinks>
    <vt:vector size="6" baseType="variant">
      <vt:variant>
        <vt:i4>983143</vt:i4>
      </vt:variant>
      <vt:variant>
        <vt:i4>0</vt:i4>
      </vt:variant>
      <vt:variant>
        <vt:i4>0</vt:i4>
      </vt:variant>
      <vt:variant>
        <vt:i4>5</vt:i4>
      </vt:variant>
      <vt:variant>
        <vt:lpwstr>mailto:marketing@crossingtheborder.com.np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 PUn</dc:creator>
  <cp:lastModifiedBy>Phat-2</cp:lastModifiedBy>
  <cp:revision>2</cp:revision>
  <dcterms:created xsi:type="dcterms:W3CDTF">2018-03-09T06:13:00Z</dcterms:created>
  <dcterms:modified xsi:type="dcterms:W3CDTF">2018-03-09T06:13:00Z</dcterms:modified>
</cp:coreProperties>
</file>